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F8A" w:rsidRDefault="00070F8A" w:rsidP="00070F8A">
      <w:pPr>
        <w:pStyle w:val="Informacindecontacto"/>
      </w:pPr>
      <w:r>
        <w:t>Calle Tamaulipas No. 83 entre 47 y 49, Barrio de Santa Ana</w:t>
      </w:r>
    </w:p>
    <w:p w:rsidR="00070F8A" w:rsidRDefault="00070F8A" w:rsidP="00070F8A">
      <w:pPr>
        <w:pStyle w:val="Informacindecontacto"/>
      </w:pPr>
      <w:r>
        <w:t>C.P. 24050, Teléfono: 81 143 48</w:t>
      </w:r>
      <w:r w:rsidR="00905CE2">
        <w:t xml:space="preserve"> y 044 981 12 4 27 25</w:t>
      </w:r>
      <w:bookmarkStart w:id="0" w:name="_GoBack"/>
      <w:bookmarkEnd w:id="0"/>
    </w:p>
    <w:p w:rsidR="00070F8A" w:rsidRDefault="00070F8A" w:rsidP="00070F8A">
      <w:pPr>
        <w:pStyle w:val="Informacindecontacto"/>
      </w:pPr>
      <w:r>
        <w:t>Campeche, Campeche</w:t>
      </w:r>
    </w:p>
    <w:p w:rsidR="00070F8A" w:rsidRDefault="00CF16D6" w:rsidP="00070F8A">
      <w:pPr>
        <w:pStyle w:val="Informacindecontacto"/>
      </w:pPr>
      <w:r>
        <w:t>Garciajacobo2013@hotmail.com</w:t>
      </w:r>
      <w:r w:rsidR="00070F8A">
        <w:t xml:space="preserve"> </w:t>
      </w:r>
    </w:p>
    <w:p w:rsidR="001A6212" w:rsidRDefault="001A6212">
      <w:pPr>
        <w:pStyle w:val="Informacindecontacto"/>
      </w:pPr>
    </w:p>
    <w:p w:rsidR="00070F8A" w:rsidRDefault="00CF16D6" w:rsidP="00CF16D6">
      <w:pPr>
        <w:pStyle w:val="Nombre"/>
      </w:pPr>
      <w:r>
        <w:t>JACOBO ELIEZER GARCIA GARCIA</w:t>
      </w:r>
    </w:p>
    <w:p w:rsidR="001A6212" w:rsidRDefault="001A6212">
      <w:pPr>
        <w:pStyle w:val="Ttulodeseccin"/>
      </w:pPr>
      <w:r>
        <w:t>Experiencia</w:t>
      </w:r>
    </w:p>
    <w:p w:rsidR="00070F8A" w:rsidRDefault="00070F8A">
      <w:pPr>
        <w:pStyle w:val="Lugaryfecha"/>
      </w:pPr>
    </w:p>
    <w:p w:rsidR="00CF16D6" w:rsidRDefault="00CF16D6" w:rsidP="00CF16D6">
      <w:pPr>
        <w:pStyle w:val="Lugaryfecha"/>
      </w:pPr>
      <w:r>
        <w:t xml:space="preserve">a).- Sub-titular de la entonces Notaria Pública No. 1 con sede en el Municipio de </w:t>
      </w:r>
      <w:proofErr w:type="spellStart"/>
      <w:r>
        <w:t>Tenabo</w:t>
      </w:r>
      <w:proofErr w:type="spellEnd"/>
      <w:r>
        <w:t xml:space="preserve"> de la cual el titular fue (t) el Lic. Francisco Ocaña Hernández.</w:t>
      </w:r>
    </w:p>
    <w:p w:rsidR="00CF16D6" w:rsidRDefault="00CF16D6" w:rsidP="00CF16D6">
      <w:pPr>
        <w:pStyle w:val="Lugaryfecha"/>
      </w:pPr>
      <w:r>
        <w:t>b).- Abogado Especializado por la Comisión Mexicana de Ayuda a Refugiados.</w:t>
      </w:r>
    </w:p>
    <w:p w:rsidR="00CF16D6" w:rsidRDefault="00CF16D6" w:rsidP="00CF16D6">
      <w:pPr>
        <w:pStyle w:val="Lugaryfecha"/>
      </w:pPr>
      <w:r>
        <w:t xml:space="preserve">c).- Asesor Jurídico Especializado en la Unidad de Asesoría Jurídica del Gobierno del Estado de Campeche. (t) en el período del Licdo. Ovidio Cárdenas González </w:t>
      </w:r>
    </w:p>
    <w:p w:rsidR="00CF16D6" w:rsidRDefault="00CF16D6" w:rsidP="00CF16D6">
      <w:pPr>
        <w:pStyle w:val="Lugaryfecha"/>
      </w:pPr>
      <w:r>
        <w:t>d).- Jefe de la Oficina de lo Contencioso, Administrativo y Laboral de la Delegación Estatal del I.S.S.S.T.E. (siendo delegado el Lic. Juan Alfredo Aguirre Ascencio)</w:t>
      </w:r>
    </w:p>
    <w:p w:rsidR="00CF16D6" w:rsidRDefault="00CF16D6" w:rsidP="00CF16D6">
      <w:pPr>
        <w:pStyle w:val="Lugaryfecha"/>
      </w:pPr>
      <w:r>
        <w:t>e).- Miembro del Consejo Técnico de la Academia Nacional de Seguridad Publica</w:t>
      </w:r>
    </w:p>
    <w:p w:rsidR="00CF16D6" w:rsidRDefault="00CF16D6" w:rsidP="00CF16D6">
      <w:pPr>
        <w:pStyle w:val="Lugaryfecha"/>
      </w:pPr>
      <w:r>
        <w:t xml:space="preserve">g).- Asesor en el diseño de Políticas Públicas y de lo  Contencioso  en materia de protección civil. (Siendo Director General del </w:t>
      </w:r>
      <w:proofErr w:type="spellStart"/>
      <w:r>
        <w:t>Cmdte</w:t>
      </w:r>
      <w:proofErr w:type="spellEnd"/>
      <w:r>
        <w:t xml:space="preserve">. Jorge Alberto Ancona Cámara, teléfonos </w:t>
      </w:r>
      <w:proofErr w:type="spellStart"/>
      <w:r>
        <w:t>nextel</w:t>
      </w:r>
      <w:proofErr w:type="spellEnd"/>
      <w:r>
        <w:t xml:space="preserve"> 98115 29348 y </w:t>
      </w:r>
      <w:proofErr w:type="spellStart"/>
      <w:r>
        <w:t>telcel</w:t>
      </w:r>
      <w:proofErr w:type="spellEnd"/>
      <w:r>
        <w:t xml:space="preserve"> 9811433982)</w:t>
      </w:r>
    </w:p>
    <w:p w:rsidR="00CF16D6" w:rsidRDefault="00CF16D6" w:rsidP="00CF16D6">
      <w:pPr>
        <w:pStyle w:val="Lugaryfecha"/>
      </w:pPr>
      <w:r>
        <w:t>h).- Coordinador de políticas públicas en la detección de necesidades sociales de grupos vulnerables.</w:t>
      </w:r>
    </w:p>
    <w:p w:rsidR="00CF16D6" w:rsidRDefault="00CF16D6" w:rsidP="00CF16D6">
      <w:pPr>
        <w:pStyle w:val="Lugaryfecha"/>
      </w:pPr>
      <w:r>
        <w:t xml:space="preserve">i).- Asesor en el </w:t>
      </w:r>
      <w:proofErr w:type="spellStart"/>
      <w:r>
        <w:t>Mpio</w:t>
      </w:r>
      <w:proofErr w:type="spellEnd"/>
      <w:r>
        <w:t xml:space="preserve">., de </w:t>
      </w:r>
      <w:proofErr w:type="spellStart"/>
      <w:r>
        <w:t>Hecelchakán</w:t>
      </w:r>
      <w:proofErr w:type="spellEnd"/>
      <w:r>
        <w:t xml:space="preserve"> en el diseño de políticas públicas en materia de Seguridad Pública. (</w:t>
      </w:r>
      <w:proofErr w:type="gramStart"/>
      <w:r>
        <w:t>con</w:t>
      </w:r>
      <w:proofErr w:type="gramEnd"/>
      <w:r>
        <w:t xml:space="preserve"> el actual presidente </w:t>
      </w:r>
      <w:proofErr w:type="spellStart"/>
      <w:r>
        <w:t>Mpal</w:t>
      </w:r>
      <w:proofErr w:type="spellEnd"/>
      <w:r>
        <w:t xml:space="preserve">., Fernando </w:t>
      </w:r>
      <w:proofErr w:type="spellStart"/>
      <w:r>
        <w:t>Naum</w:t>
      </w:r>
      <w:proofErr w:type="spellEnd"/>
      <w:r>
        <w:t xml:space="preserve"> </w:t>
      </w:r>
      <w:proofErr w:type="spellStart"/>
      <w:r>
        <w:t>Sleme</w:t>
      </w:r>
      <w:proofErr w:type="spellEnd"/>
      <w:r>
        <w:t xml:space="preserve"> Lavadores con Tel. Cel., Telcel. 9967308073)</w:t>
      </w:r>
    </w:p>
    <w:p w:rsidR="00CF16D6" w:rsidRDefault="00CF16D6" w:rsidP="00CF16D6">
      <w:pPr>
        <w:pStyle w:val="Lugaryfecha"/>
      </w:pPr>
      <w:r>
        <w:t>j).- Asesor en el Consejo Coordinador Empresarial para la implementación de Políticas de participación empresarial en materia de Seguridad Pública. (Actualmente con la Mtra., Esperanza Ortega Azar con Telcel 9818291305).</w:t>
      </w:r>
    </w:p>
    <w:p w:rsidR="00CF16D6" w:rsidRDefault="00CF16D6" w:rsidP="00CF16D6">
      <w:pPr>
        <w:pStyle w:val="Lugaryfecha"/>
      </w:pPr>
      <w:r>
        <w:t>k).- Asesor de la Cámara Nacional de la Industria de Transformación en Campeche, Camp.</w:t>
      </w:r>
    </w:p>
    <w:p w:rsidR="00CF16D6" w:rsidRDefault="00CF16D6" w:rsidP="00CF16D6">
      <w:pPr>
        <w:pStyle w:val="Lugaryfecha"/>
      </w:pPr>
      <w:r>
        <w:t>l).- Asesor Jurídico de la Empresa PINTUMEX de Puebla México</w:t>
      </w:r>
    </w:p>
    <w:p w:rsidR="00CF16D6" w:rsidRDefault="00CF16D6" w:rsidP="00CF16D6">
      <w:pPr>
        <w:pStyle w:val="Lugaryfecha"/>
      </w:pPr>
      <w:r>
        <w:t>m).- Asesor Jurídico de la Secretaria de Desarrollo Social, Delegación Campeche</w:t>
      </w:r>
    </w:p>
    <w:p w:rsidR="00CF16D6" w:rsidRDefault="00CF16D6" w:rsidP="00CF16D6">
      <w:pPr>
        <w:pStyle w:val="Lugaryfecha"/>
      </w:pPr>
      <w:r>
        <w:t>n).- Docente de diversas cátedras en el Instituto Tecnológico y de Estudios Superior Plantel Campeche</w:t>
      </w:r>
    </w:p>
    <w:p w:rsidR="00CF16D6" w:rsidRDefault="00CF16D6">
      <w:pPr>
        <w:pStyle w:val="Lugaryfecha"/>
      </w:pPr>
    </w:p>
    <w:p w:rsidR="001A6212" w:rsidRDefault="001A6212">
      <w:pPr>
        <w:pStyle w:val="Ttulodeseccin"/>
      </w:pPr>
      <w:r>
        <w:t>Formación académica</w:t>
      </w:r>
    </w:p>
    <w:p w:rsidR="00A46C98" w:rsidRDefault="00A46C98">
      <w:pPr>
        <w:pStyle w:val="Lugaryfecha"/>
      </w:pPr>
    </w:p>
    <w:p w:rsidR="00603705" w:rsidRDefault="00603705" w:rsidP="00603705">
      <w:pPr>
        <w:pStyle w:val="Lugaryfecha"/>
      </w:pPr>
      <w:r>
        <w:t xml:space="preserve">a).- Lic. </w:t>
      </w:r>
      <w:proofErr w:type="gramStart"/>
      <w:r>
        <w:t>en</w:t>
      </w:r>
      <w:proofErr w:type="gramEnd"/>
      <w:r>
        <w:t xml:space="preserve"> Derecho por la Universidad Autónoma de Campeche.</w:t>
      </w:r>
    </w:p>
    <w:p w:rsidR="00603705" w:rsidRDefault="00603705" w:rsidP="00603705">
      <w:pPr>
        <w:pStyle w:val="Lugaryfecha"/>
      </w:pPr>
      <w:r>
        <w:t xml:space="preserve">b).- Grado de Maestro por la Universidad del </w:t>
      </w:r>
      <w:proofErr w:type="spellStart"/>
      <w:r>
        <w:t>Mayab</w:t>
      </w:r>
      <w:proofErr w:type="spellEnd"/>
      <w:r>
        <w:t>, filial del Grupo Anáhuac.</w:t>
      </w:r>
    </w:p>
    <w:p w:rsidR="00603705" w:rsidRDefault="00603705" w:rsidP="00603705">
      <w:pPr>
        <w:pStyle w:val="Lugaryfecha"/>
      </w:pPr>
      <w:r>
        <w:t>c).- Estudios de Maestría en Políticas de Seguridad Pública por la Universidad Autónoma de Campeche.</w:t>
      </w:r>
    </w:p>
    <w:p w:rsidR="00603705" w:rsidRDefault="00603705" w:rsidP="00603705">
      <w:pPr>
        <w:pStyle w:val="Lugaryfecha"/>
      </w:pPr>
      <w:r>
        <w:t>d).- Diplomado en Derecho Burocrático.</w:t>
      </w:r>
    </w:p>
    <w:p w:rsidR="00603705" w:rsidRDefault="00603705" w:rsidP="00603705">
      <w:pPr>
        <w:pStyle w:val="Lugaryfecha"/>
      </w:pPr>
      <w:r>
        <w:t>e).- Diplomado en Seguridad por la Facultad de Derecho y Criminología de la Unidad Autónoma de Nuevo León.</w:t>
      </w:r>
    </w:p>
    <w:p w:rsidR="00603705" w:rsidRDefault="00603705" w:rsidP="00603705">
      <w:pPr>
        <w:pStyle w:val="Lugaryfecha"/>
      </w:pPr>
      <w:r>
        <w:lastRenderedPageBreak/>
        <w:t>f).- Diplomado en Derechos Humanos, Seguridad y Gestión de Riesgo</w:t>
      </w:r>
    </w:p>
    <w:p w:rsidR="00603705" w:rsidRDefault="00603705" w:rsidP="00603705">
      <w:pPr>
        <w:pStyle w:val="Lugaryfecha"/>
      </w:pPr>
      <w:r>
        <w:t>g).- Diplomado en Redes por el Instituto Tecnológico y de Estudios Superiores.</w:t>
      </w:r>
    </w:p>
    <w:p w:rsidR="00603705" w:rsidRDefault="00603705" w:rsidP="00603705">
      <w:pPr>
        <w:pStyle w:val="Lugaryfecha"/>
      </w:pPr>
      <w:r>
        <w:t>h).- Seminario sobre “La responsabilidad profesional del médico la Comisión Nacional de Arbitraje Médico”</w:t>
      </w:r>
    </w:p>
    <w:p w:rsidR="00603705" w:rsidRDefault="00603705" w:rsidP="00603705">
      <w:pPr>
        <w:pStyle w:val="Lugaryfecha"/>
      </w:pPr>
      <w:r>
        <w:t>i).- Seminario sobre derecho agrario.</w:t>
      </w:r>
    </w:p>
    <w:p w:rsidR="00603705" w:rsidRDefault="00603705" w:rsidP="00603705">
      <w:pPr>
        <w:pStyle w:val="Lugaryfecha"/>
      </w:pPr>
      <w:r>
        <w:t>j).- Seminario Regional de actualización fiscal y notarial</w:t>
      </w:r>
    </w:p>
    <w:p w:rsidR="00603705" w:rsidRDefault="00603705" w:rsidP="00603705">
      <w:pPr>
        <w:pStyle w:val="Lugaryfecha"/>
      </w:pPr>
      <w:r>
        <w:t>k).- Taller sobre Planeación Estratégica por la Academia Nacional de Seguridad Pública.</w:t>
      </w:r>
    </w:p>
    <w:p w:rsidR="00603705" w:rsidRDefault="00603705" w:rsidP="00603705">
      <w:pPr>
        <w:pStyle w:val="Lugaryfecha"/>
      </w:pPr>
      <w:r>
        <w:t>l).- Curso de Formador de formadores en materia de Protección Civil segundo nivel.</w:t>
      </w:r>
    </w:p>
    <w:p w:rsidR="00603705" w:rsidRDefault="00603705" w:rsidP="00603705">
      <w:pPr>
        <w:pStyle w:val="Lugaryfecha"/>
      </w:pPr>
      <w:r>
        <w:t>m).- Curso sobre Gestión y Administración por el Sistema Nacional de Seguridad Pública.</w:t>
      </w:r>
    </w:p>
    <w:p w:rsidR="00603705" w:rsidRDefault="00603705" w:rsidP="00603705">
      <w:pPr>
        <w:pStyle w:val="Lugaryfecha"/>
      </w:pPr>
      <w:r>
        <w:t>n).- Curso de Psicología Criminal por la Academia Regional de Seguridad Pública.</w:t>
      </w:r>
    </w:p>
    <w:p w:rsidR="00603705" w:rsidRDefault="00603705" w:rsidP="00603705">
      <w:pPr>
        <w:pStyle w:val="Lugaryfecha"/>
      </w:pPr>
      <w:r>
        <w:t>ñ).- Curso sobre conceptos Básicos de la calidad.</w:t>
      </w:r>
    </w:p>
    <w:p w:rsidR="00603705" w:rsidRDefault="00603705" w:rsidP="00603705">
      <w:pPr>
        <w:pStyle w:val="Lugaryfecha"/>
      </w:pPr>
      <w:r>
        <w:t>o).- Curso sobre procesos de Cambio hacía la calidad</w:t>
      </w:r>
    </w:p>
    <w:p w:rsidR="00603705" w:rsidRDefault="00603705" w:rsidP="00603705">
      <w:pPr>
        <w:pStyle w:val="Lugaryfecha"/>
      </w:pPr>
      <w:r>
        <w:t>p).- Curso sobre el Derecho Penal Cubano</w:t>
      </w:r>
    </w:p>
    <w:p w:rsidR="00603705" w:rsidRDefault="00603705" w:rsidP="00603705">
      <w:pPr>
        <w:pStyle w:val="Lugaryfecha"/>
      </w:pPr>
      <w:r>
        <w:t xml:space="preserve">q).- Curso de media filiación por la Secretaria de Seguridad Pública del Estado. </w:t>
      </w:r>
    </w:p>
    <w:p w:rsidR="00603705" w:rsidRDefault="00603705" w:rsidP="00603705">
      <w:pPr>
        <w:pStyle w:val="Lugaryfecha"/>
      </w:pPr>
      <w:proofErr w:type="gramStart"/>
      <w:r>
        <w:t>r).-</w:t>
      </w:r>
      <w:proofErr w:type="gramEnd"/>
      <w:r>
        <w:t xml:space="preserve"> Curso de Criminología por la A.R.S.P.</w:t>
      </w:r>
    </w:p>
    <w:p w:rsidR="00603705" w:rsidRDefault="00603705" w:rsidP="00603705">
      <w:pPr>
        <w:pStyle w:val="Lugaryfecha"/>
      </w:pPr>
      <w:r>
        <w:t xml:space="preserve">s).- Diplomado Harvard </w:t>
      </w:r>
      <w:proofErr w:type="spellStart"/>
      <w:r>
        <w:t>Manage</w:t>
      </w:r>
      <w:proofErr w:type="spellEnd"/>
      <w:r>
        <w:t xml:space="preserve"> Mentor</w:t>
      </w:r>
    </w:p>
    <w:p w:rsidR="00A46C98" w:rsidRDefault="00603705" w:rsidP="00603705">
      <w:pPr>
        <w:pStyle w:val="Lugaryfecha"/>
      </w:pPr>
      <w:r>
        <w:t>t).- Taller de Derecho Internacional</w:t>
      </w:r>
    </w:p>
    <w:p w:rsidR="00A46C98" w:rsidRDefault="00A46C98">
      <w:pPr>
        <w:pStyle w:val="Lugaryfecha"/>
      </w:pPr>
    </w:p>
    <w:p w:rsidR="001A6212" w:rsidRDefault="0074612A">
      <w:pPr>
        <w:pStyle w:val="Ttulodeseccin"/>
      </w:pPr>
      <w:r>
        <w:t>Actualmente</w:t>
      </w:r>
    </w:p>
    <w:p w:rsidR="0074612A" w:rsidRDefault="0074612A">
      <w:pPr>
        <w:rPr>
          <w:lang w:val="es-ES"/>
        </w:rPr>
      </w:pPr>
    </w:p>
    <w:p w:rsidR="00603705" w:rsidRPr="00E94674" w:rsidRDefault="00603705" w:rsidP="00E94674">
      <w:pPr>
        <w:pStyle w:val="Prrafodelista"/>
        <w:numPr>
          <w:ilvl w:val="0"/>
          <w:numId w:val="4"/>
        </w:numPr>
        <w:rPr>
          <w:lang w:val="es-ES"/>
        </w:rPr>
      </w:pPr>
      <w:r w:rsidRPr="00E94674">
        <w:rPr>
          <w:lang w:val="es-ES"/>
        </w:rPr>
        <w:t>Catedrático en el Instituto Tecnológico de Estudios Superiores  de las asignaturas de:</w:t>
      </w:r>
    </w:p>
    <w:p w:rsidR="00603705" w:rsidRPr="00603705" w:rsidRDefault="00603705" w:rsidP="00603705">
      <w:pPr>
        <w:rPr>
          <w:lang w:val="es-ES"/>
        </w:rPr>
      </w:pPr>
    </w:p>
    <w:p w:rsidR="00603705" w:rsidRPr="00603705" w:rsidRDefault="00603705" w:rsidP="00603705">
      <w:pPr>
        <w:rPr>
          <w:lang w:val="es-ES"/>
        </w:rPr>
      </w:pPr>
      <w:r w:rsidRPr="00603705">
        <w:rPr>
          <w:lang w:val="es-ES"/>
        </w:rPr>
        <w:t>1).-  Derecho Constitucional;</w:t>
      </w:r>
    </w:p>
    <w:p w:rsidR="00603705" w:rsidRPr="00603705" w:rsidRDefault="00603705" w:rsidP="00603705">
      <w:pPr>
        <w:rPr>
          <w:lang w:val="es-ES"/>
        </w:rPr>
      </w:pPr>
      <w:r w:rsidRPr="00603705">
        <w:rPr>
          <w:lang w:val="es-ES"/>
        </w:rPr>
        <w:t>2).- Marco jurídico de la administración pública en México;</w:t>
      </w:r>
    </w:p>
    <w:p w:rsidR="00603705" w:rsidRPr="00603705" w:rsidRDefault="00603705" w:rsidP="00603705">
      <w:pPr>
        <w:rPr>
          <w:lang w:val="es-ES"/>
        </w:rPr>
      </w:pPr>
      <w:r w:rsidRPr="00603705">
        <w:rPr>
          <w:lang w:val="es-ES"/>
        </w:rPr>
        <w:t>3).- Teoría General del Proceso;</w:t>
      </w:r>
    </w:p>
    <w:p w:rsidR="00603705" w:rsidRPr="00603705" w:rsidRDefault="00603705" w:rsidP="00603705">
      <w:pPr>
        <w:rPr>
          <w:lang w:val="es-ES"/>
        </w:rPr>
      </w:pPr>
      <w:r w:rsidRPr="00603705">
        <w:rPr>
          <w:lang w:val="es-ES"/>
        </w:rPr>
        <w:t>4).- Garantías Constitucionales;</w:t>
      </w:r>
    </w:p>
    <w:p w:rsidR="00603705" w:rsidRPr="00603705" w:rsidRDefault="00603705" w:rsidP="00603705">
      <w:pPr>
        <w:rPr>
          <w:lang w:val="es-ES"/>
        </w:rPr>
      </w:pPr>
      <w:r w:rsidRPr="00603705">
        <w:rPr>
          <w:lang w:val="es-ES"/>
        </w:rPr>
        <w:t>5).- Derecho Económico;</w:t>
      </w:r>
    </w:p>
    <w:p w:rsidR="00603705" w:rsidRPr="00603705" w:rsidRDefault="00603705" w:rsidP="00603705">
      <w:pPr>
        <w:rPr>
          <w:lang w:val="es-ES"/>
        </w:rPr>
      </w:pPr>
      <w:r w:rsidRPr="00603705">
        <w:rPr>
          <w:lang w:val="es-ES"/>
        </w:rPr>
        <w:t>6).- Problemas sociopolíticos de México;</w:t>
      </w:r>
    </w:p>
    <w:p w:rsidR="00603705" w:rsidRPr="00603705" w:rsidRDefault="00603705" w:rsidP="00603705">
      <w:pPr>
        <w:rPr>
          <w:lang w:val="es-ES"/>
        </w:rPr>
      </w:pPr>
      <w:r w:rsidRPr="00603705">
        <w:rPr>
          <w:lang w:val="es-ES"/>
        </w:rPr>
        <w:t>7).- Teoría General del delito y de la pena;</w:t>
      </w:r>
    </w:p>
    <w:p w:rsidR="00603705" w:rsidRPr="00603705" w:rsidRDefault="00603705" w:rsidP="00603705">
      <w:pPr>
        <w:rPr>
          <w:lang w:val="es-ES"/>
        </w:rPr>
      </w:pPr>
      <w:r w:rsidRPr="00603705">
        <w:rPr>
          <w:lang w:val="es-ES"/>
        </w:rPr>
        <w:t>8).- Derecho del Comercio Internacional;</w:t>
      </w:r>
    </w:p>
    <w:p w:rsidR="00603705" w:rsidRPr="00603705" w:rsidRDefault="00603705" w:rsidP="00603705">
      <w:pPr>
        <w:rPr>
          <w:lang w:val="es-ES"/>
        </w:rPr>
      </w:pPr>
      <w:r w:rsidRPr="00603705">
        <w:rPr>
          <w:lang w:val="es-ES"/>
        </w:rPr>
        <w:t>9).- Criminalística;</w:t>
      </w:r>
    </w:p>
    <w:p w:rsidR="00603705" w:rsidRPr="00603705" w:rsidRDefault="00603705" w:rsidP="00603705">
      <w:pPr>
        <w:rPr>
          <w:lang w:val="es-ES"/>
        </w:rPr>
      </w:pPr>
      <w:r w:rsidRPr="00603705">
        <w:rPr>
          <w:lang w:val="es-ES"/>
        </w:rPr>
        <w:t>10).- Derecho Administrativo II;</w:t>
      </w:r>
    </w:p>
    <w:p w:rsidR="00603705" w:rsidRDefault="00603705" w:rsidP="00603705">
      <w:pPr>
        <w:rPr>
          <w:lang w:val="es-ES"/>
        </w:rPr>
      </w:pPr>
      <w:r>
        <w:rPr>
          <w:lang w:val="es-ES"/>
        </w:rPr>
        <w:t>11).- Teoría del Estado</w:t>
      </w:r>
    </w:p>
    <w:p w:rsidR="00603705" w:rsidRPr="00603705" w:rsidRDefault="00603705" w:rsidP="00603705">
      <w:pPr>
        <w:rPr>
          <w:lang w:val="es-ES"/>
        </w:rPr>
      </w:pPr>
      <w:r>
        <w:rPr>
          <w:lang w:val="es-ES"/>
        </w:rPr>
        <w:t>12).- Prácticas de Derecho Fiscal</w:t>
      </w:r>
      <w:r w:rsidRPr="00603705">
        <w:rPr>
          <w:lang w:val="es-ES"/>
        </w:rPr>
        <w:t xml:space="preserve"> </w:t>
      </w:r>
    </w:p>
    <w:p w:rsidR="00603705" w:rsidRDefault="00603705" w:rsidP="0074612A">
      <w:pPr>
        <w:rPr>
          <w:lang w:val="es-ES"/>
        </w:rPr>
      </w:pPr>
      <w:r>
        <w:rPr>
          <w:lang w:val="es-ES"/>
        </w:rPr>
        <w:t>13).- Derecho Civil y Mercantil</w:t>
      </w:r>
    </w:p>
    <w:p w:rsidR="00603705" w:rsidRDefault="00603705" w:rsidP="0074612A">
      <w:pPr>
        <w:rPr>
          <w:lang w:val="es-ES"/>
        </w:rPr>
      </w:pPr>
    </w:p>
    <w:p w:rsidR="00E94674" w:rsidRDefault="00603705" w:rsidP="00E94674">
      <w:pPr>
        <w:pStyle w:val="Prrafodelista"/>
        <w:numPr>
          <w:ilvl w:val="0"/>
          <w:numId w:val="4"/>
        </w:numPr>
        <w:rPr>
          <w:lang w:val="es-ES"/>
        </w:rPr>
      </w:pPr>
      <w:r w:rsidRPr="00E94674">
        <w:rPr>
          <w:lang w:val="es-ES"/>
        </w:rPr>
        <w:t xml:space="preserve">Abogado y Titular </w:t>
      </w:r>
      <w:r w:rsidR="00E94674" w:rsidRPr="00E94674">
        <w:rPr>
          <w:lang w:val="es-ES"/>
        </w:rPr>
        <w:t>del Despacho Jurídico en las áreas: Laboral, Civil, Penal; Amparo; Contencioso Administrativo; Licitaciones; Familiar; entre otras.</w:t>
      </w:r>
    </w:p>
    <w:p w:rsidR="00E94674" w:rsidRDefault="00E94674" w:rsidP="00E94674">
      <w:pPr>
        <w:pStyle w:val="Prrafodelista"/>
        <w:ind w:left="2880"/>
        <w:rPr>
          <w:lang w:val="es-ES"/>
        </w:rPr>
      </w:pPr>
    </w:p>
    <w:p w:rsidR="00E94674" w:rsidRPr="00E94674" w:rsidRDefault="00E94674" w:rsidP="00E94674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>Socio Fundador de la firma “Abogados García”</w:t>
      </w:r>
    </w:p>
    <w:p w:rsidR="00603705" w:rsidRDefault="00E94674" w:rsidP="0074612A">
      <w:pPr>
        <w:rPr>
          <w:lang w:val="es-ES"/>
        </w:rPr>
      </w:pPr>
      <w:r>
        <w:rPr>
          <w:lang w:val="es-ES"/>
        </w:rPr>
        <w:t xml:space="preserve"> </w:t>
      </w:r>
    </w:p>
    <w:p w:rsidR="00E94674" w:rsidRDefault="00E94674" w:rsidP="00E94674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>Miembro activo del Colegio de la Barra de Abogados A. C.</w:t>
      </w:r>
    </w:p>
    <w:p w:rsidR="00E94674" w:rsidRPr="00E94674" w:rsidRDefault="00E94674" w:rsidP="00E94674">
      <w:pPr>
        <w:pStyle w:val="Prrafodelista"/>
        <w:rPr>
          <w:lang w:val="es-ES"/>
        </w:rPr>
      </w:pPr>
    </w:p>
    <w:sectPr w:rsidR="00E94674" w:rsidRPr="00E94674" w:rsidSect="001A6212">
      <w:pgSz w:w="11907" w:h="16839"/>
      <w:pgMar w:top="1440" w:right="2160" w:bottom="734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534B"/>
    <w:multiLevelType w:val="hybridMultilevel"/>
    <w:tmpl w:val="E45E66B2"/>
    <w:lvl w:ilvl="0" w:tplc="84148F0A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  <w:color w:val="999999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86092"/>
    <w:multiLevelType w:val="hybridMultilevel"/>
    <w:tmpl w:val="2E90C826"/>
    <w:lvl w:ilvl="0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6D6C0DBF"/>
    <w:multiLevelType w:val="hybridMultilevel"/>
    <w:tmpl w:val="F6EC4F84"/>
    <w:lvl w:ilvl="0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ignoreMixedContent/>
  <w:alwaysShowPlaceholderText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F8A"/>
    <w:rsid w:val="00070F8A"/>
    <w:rsid w:val="000C798B"/>
    <w:rsid w:val="00157A04"/>
    <w:rsid w:val="001A6212"/>
    <w:rsid w:val="003B5F2D"/>
    <w:rsid w:val="00603705"/>
    <w:rsid w:val="006D60C5"/>
    <w:rsid w:val="0074612A"/>
    <w:rsid w:val="00905CE2"/>
    <w:rsid w:val="00A46C98"/>
    <w:rsid w:val="00CB07D2"/>
    <w:rsid w:val="00CF16D6"/>
    <w:rsid w:val="00E9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60" w:after="60"/>
      <w:ind w:left="2160"/>
    </w:pPr>
    <w:rPr>
      <w:rFonts w:ascii="Tahoma" w:hAnsi="Tahoma" w:cs="Tahoma"/>
      <w:spacing w:val="10"/>
      <w:sz w:val="16"/>
      <w:szCs w:val="16"/>
      <w:lang w:val="en-US" w:eastAsia="en-US" w:bidi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</w:style>
  <w:style w:type="paragraph" w:customStyle="1" w:styleId="Nombre">
    <w:name w:val="Nombre"/>
    <w:next w:val="Normal"/>
    <w:autoRedefine/>
    <w:pPr>
      <w:spacing w:before="360" w:after="440" w:line="240" w:lineRule="atLeast"/>
    </w:pPr>
    <w:rPr>
      <w:rFonts w:ascii="Tahoma" w:hAnsi="Tahoma" w:cs="Tahoma"/>
      <w:noProof/>
      <w:color w:val="999999"/>
      <w:spacing w:val="10"/>
      <w:sz w:val="48"/>
      <w:szCs w:val="48"/>
      <w:lang w:val="es-ES" w:eastAsia="es-ES" w:bidi="es-ES"/>
    </w:rPr>
  </w:style>
  <w:style w:type="paragraph" w:customStyle="1" w:styleId="Ttulodeseccin">
    <w:name w:val="Título de sección"/>
    <w:pPr>
      <w:pBdr>
        <w:bottom w:val="single" w:sz="4" w:space="1" w:color="C0C0C0"/>
      </w:pBdr>
      <w:spacing w:before="160"/>
    </w:pPr>
    <w:rPr>
      <w:rFonts w:ascii="Tahoma" w:hAnsi="Tahoma" w:cs="Tahoma"/>
      <w:spacing w:val="10"/>
      <w:sz w:val="16"/>
      <w:szCs w:val="16"/>
      <w:lang w:val="es-ES" w:eastAsia="es-ES" w:bidi="es-ES"/>
    </w:rPr>
  </w:style>
  <w:style w:type="paragraph" w:customStyle="1" w:styleId="Informacindecontacto">
    <w:name w:val="Información de contacto"/>
    <w:rPr>
      <w:rFonts w:ascii="Tahoma" w:hAnsi="Tahoma" w:cs="Tahoma"/>
      <w:spacing w:val="10"/>
      <w:sz w:val="16"/>
      <w:szCs w:val="16"/>
      <w:lang w:val="es-ES" w:eastAsia="es-ES" w:bidi="es-ES"/>
    </w:rPr>
  </w:style>
  <w:style w:type="paragraph" w:customStyle="1" w:styleId="Puesto">
    <w:name w:val="Puesto"/>
    <w:basedOn w:val="Normal"/>
    <w:pPr>
      <w:spacing w:before="0"/>
    </w:pPr>
    <w:rPr>
      <w:color w:val="808080"/>
      <w:lang w:val="es-ES" w:eastAsia="es-ES"/>
    </w:rPr>
  </w:style>
  <w:style w:type="paragraph" w:customStyle="1" w:styleId="Logros">
    <w:name w:val="Logros"/>
    <w:basedOn w:val="Normal"/>
    <w:pPr>
      <w:numPr>
        <w:numId w:val="2"/>
      </w:numPr>
    </w:pPr>
    <w:rPr>
      <w:lang w:val="es-ES" w:eastAsia="es-ES"/>
    </w:rPr>
  </w:style>
  <w:style w:type="paragraph" w:customStyle="1" w:styleId="Lugaryfecha">
    <w:name w:val="Lugar y fecha"/>
    <w:basedOn w:val="Normal"/>
    <w:pPr>
      <w:tabs>
        <w:tab w:val="left" w:pos="3600"/>
        <w:tab w:val="right" w:pos="8640"/>
      </w:tabs>
      <w:spacing w:before="160"/>
    </w:pPr>
    <w:rPr>
      <w:lang w:val="es-ES" w:eastAsia="es-ES"/>
    </w:rPr>
  </w:style>
  <w:style w:type="paragraph" w:customStyle="1" w:styleId="Objetivo">
    <w:name w:val="Objetivo"/>
    <w:basedOn w:val="Normal"/>
    <w:pPr>
      <w:spacing w:after="200"/>
    </w:pPr>
    <w:rPr>
      <w:lang w:val="es-ES" w:eastAsia="es-ES"/>
    </w:rPr>
  </w:style>
  <w:style w:type="table" w:customStyle="1" w:styleId="Tablanormal1">
    <w:name w:val="Tabla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070F8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94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60" w:after="60"/>
      <w:ind w:left="2160"/>
    </w:pPr>
    <w:rPr>
      <w:rFonts w:ascii="Tahoma" w:hAnsi="Tahoma" w:cs="Tahoma"/>
      <w:spacing w:val="10"/>
      <w:sz w:val="16"/>
      <w:szCs w:val="16"/>
      <w:lang w:val="en-US" w:eastAsia="en-US" w:bidi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</w:style>
  <w:style w:type="paragraph" w:customStyle="1" w:styleId="Nombre">
    <w:name w:val="Nombre"/>
    <w:next w:val="Normal"/>
    <w:autoRedefine/>
    <w:pPr>
      <w:spacing w:before="360" w:after="440" w:line="240" w:lineRule="atLeast"/>
    </w:pPr>
    <w:rPr>
      <w:rFonts w:ascii="Tahoma" w:hAnsi="Tahoma" w:cs="Tahoma"/>
      <w:noProof/>
      <w:color w:val="999999"/>
      <w:spacing w:val="10"/>
      <w:sz w:val="48"/>
      <w:szCs w:val="48"/>
      <w:lang w:val="es-ES" w:eastAsia="es-ES" w:bidi="es-ES"/>
    </w:rPr>
  </w:style>
  <w:style w:type="paragraph" w:customStyle="1" w:styleId="Ttulodeseccin">
    <w:name w:val="Título de sección"/>
    <w:pPr>
      <w:pBdr>
        <w:bottom w:val="single" w:sz="4" w:space="1" w:color="C0C0C0"/>
      </w:pBdr>
      <w:spacing w:before="160"/>
    </w:pPr>
    <w:rPr>
      <w:rFonts w:ascii="Tahoma" w:hAnsi="Tahoma" w:cs="Tahoma"/>
      <w:spacing w:val="10"/>
      <w:sz w:val="16"/>
      <w:szCs w:val="16"/>
      <w:lang w:val="es-ES" w:eastAsia="es-ES" w:bidi="es-ES"/>
    </w:rPr>
  </w:style>
  <w:style w:type="paragraph" w:customStyle="1" w:styleId="Informacindecontacto">
    <w:name w:val="Información de contacto"/>
    <w:rPr>
      <w:rFonts w:ascii="Tahoma" w:hAnsi="Tahoma" w:cs="Tahoma"/>
      <w:spacing w:val="10"/>
      <w:sz w:val="16"/>
      <w:szCs w:val="16"/>
      <w:lang w:val="es-ES" w:eastAsia="es-ES" w:bidi="es-ES"/>
    </w:rPr>
  </w:style>
  <w:style w:type="paragraph" w:customStyle="1" w:styleId="Puesto">
    <w:name w:val="Puesto"/>
    <w:basedOn w:val="Normal"/>
    <w:pPr>
      <w:spacing w:before="0"/>
    </w:pPr>
    <w:rPr>
      <w:color w:val="808080"/>
      <w:lang w:val="es-ES" w:eastAsia="es-ES"/>
    </w:rPr>
  </w:style>
  <w:style w:type="paragraph" w:customStyle="1" w:styleId="Logros">
    <w:name w:val="Logros"/>
    <w:basedOn w:val="Normal"/>
    <w:pPr>
      <w:numPr>
        <w:numId w:val="2"/>
      </w:numPr>
    </w:pPr>
    <w:rPr>
      <w:lang w:val="es-ES" w:eastAsia="es-ES"/>
    </w:rPr>
  </w:style>
  <w:style w:type="paragraph" w:customStyle="1" w:styleId="Lugaryfecha">
    <w:name w:val="Lugar y fecha"/>
    <w:basedOn w:val="Normal"/>
    <w:pPr>
      <w:tabs>
        <w:tab w:val="left" w:pos="3600"/>
        <w:tab w:val="right" w:pos="8640"/>
      </w:tabs>
      <w:spacing w:before="160"/>
    </w:pPr>
    <w:rPr>
      <w:lang w:val="es-ES" w:eastAsia="es-ES"/>
    </w:rPr>
  </w:style>
  <w:style w:type="paragraph" w:customStyle="1" w:styleId="Objetivo">
    <w:name w:val="Objetivo"/>
    <w:basedOn w:val="Normal"/>
    <w:pPr>
      <w:spacing w:after="200"/>
    </w:pPr>
    <w:rPr>
      <w:lang w:val="es-ES" w:eastAsia="es-ES"/>
    </w:rPr>
  </w:style>
  <w:style w:type="table" w:customStyle="1" w:styleId="Tablanormal1">
    <w:name w:val="Tabla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070F8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94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ob\AppData\Roaming\Microsoft\Plantillas\Sales%20manager%20resume(2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Sales manager resume(2)</Template>
  <TotalTime>9</TotalTime>
  <Pages>2</Pages>
  <Words>640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Jacobo</dc:creator>
  <cp:lastModifiedBy>Jacobo</cp:lastModifiedBy>
  <cp:revision>5</cp:revision>
  <cp:lastPrinted>2003-09-24T15:51:00Z</cp:lastPrinted>
  <dcterms:created xsi:type="dcterms:W3CDTF">2014-04-11T02:56:00Z</dcterms:created>
  <dcterms:modified xsi:type="dcterms:W3CDTF">2014-04-11T03:12:00Z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TC063694993082</vt:lpwstr>
  </property>
</Properties>
</file>